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after="157" w:afterLines="50" w:line="240" w:lineRule="auto"/>
        <w:ind w:firstLine="478" w:firstLineChars="17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生物化学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考试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大纲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after="157" w:afterLines="50" w:line="240" w:lineRule="auto"/>
        <w:ind w:firstLine="478" w:firstLineChars="170"/>
        <w:jc w:val="distribute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考试科目：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生物化学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参考书目：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魏民等，《生物化学简明教程》（第六版），高等教育出版社，2021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考试题型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选择题、判断题、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名词解释、简答题、论述题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考核范围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：包括以下 12 章中 56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个核心知识点。 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绪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论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生物化学的概念和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</w:t>
      </w:r>
      <w:r>
        <w:rPr>
          <w:rFonts w:hint="eastAsia" w:ascii="仿宋" w:hAnsi="仿宋" w:eastAsia="仿宋" w:cs="仿宋"/>
          <w:sz w:val="28"/>
          <w:szCs w:val="28"/>
        </w:rPr>
        <w:t>研究内容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ind w:firstLine="840" w:firstLineChars="3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生物化学发展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的四个阶段（2）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蛋白质化学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蛋白质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氨基酸、</w:t>
      </w:r>
      <w:r>
        <w:rPr>
          <w:rFonts w:hint="eastAsia" w:ascii="仿宋" w:hAnsi="仿宋" w:eastAsia="仿宋" w:cs="仿宋"/>
          <w:sz w:val="28"/>
          <w:szCs w:val="28"/>
        </w:rPr>
        <w:t>肽键、多肽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蛋白质的元素组成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特点（4）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20种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常见</w:t>
      </w:r>
      <w:r>
        <w:rPr>
          <w:rFonts w:hint="eastAsia" w:ascii="仿宋" w:hAnsi="仿宋" w:eastAsia="仿宋" w:cs="仿宋"/>
          <w:sz w:val="28"/>
          <w:szCs w:val="28"/>
        </w:rPr>
        <w:t>氨基酸的结构及其理化特性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蛋白质</w:t>
      </w:r>
      <w:r>
        <w:rPr>
          <w:rFonts w:hint="eastAsia" w:ascii="仿宋" w:hAnsi="仿宋" w:eastAsia="仿宋" w:cs="仿宋"/>
          <w:sz w:val="28"/>
          <w:szCs w:val="28"/>
        </w:rPr>
        <w:t>各级</w:t>
      </w:r>
      <w:r>
        <w:rPr>
          <w:rFonts w:hint="eastAsia" w:ascii="仿宋" w:hAnsi="仿宋" w:eastAsia="仿宋" w:cs="仿宋"/>
          <w:sz w:val="28"/>
          <w:szCs w:val="28"/>
        </w:rPr>
        <w:t>结构概念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及其主要特点（6）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蛋白质结构与功能的关系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6" w:leftChars="321" w:hanging="42" w:hangingChars="1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氨基酸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蛋白质</w:t>
      </w:r>
      <w:r>
        <w:rPr>
          <w:rFonts w:hint="eastAsia" w:ascii="仿宋" w:hAnsi="仿宋" w:eastAsia="仿宋" w:cs="仿宋"/>
          <w:sz w:val="28"/>
          <w:szCs w:val="28"/>
        </w:rPr>
        <w:t>理化特性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分离纯化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方法（8）</w:t>
      </w:r>
    </w:p>
    <w:p>
      <w:pPr>
        <w:keepNext w:val="0"/>
        <w:keepLines w:val="0"/>
        <w:pageBreakBefore w:val="0"/>
        <w:tabs>
          <w:tab w:val="left" w:pos="90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核酸化学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核酸的概念、分类及生物学意义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核酸的化学组成</w:t>
      </w:r>
      <w:r>
        <w:rPr>
          <w:rFonts w:hint="eastAsia" w:ascii="仿宋" w:hAnsi="仿宋" w:eastAsia="仿宋" w:cs="仿宋"/>
          <w:sz w:val="28"/>
          <w:szCs w:val="28"/>
        </w:rPr>
        <w:t>和结构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染色体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的基本</w:t>
      </w:r>
      <w:r>
        <w:rPr>
          <w:rFonts w:hint="eastAsia" w:ascii="仿宋" w:hAnsi="仿宋" w:eastAsia="仿宋" w:cs="仿宋"/>
          <w:sz w:val="28"/>
          <w:szCs w:val="28"/>
        </w:rPr>
        <w:t>结构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核酸的理化性质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DNA(热)变性、复性的概念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6" w:leftChars="336" w:firstLine="1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核酸结构对其理化性质的影响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糖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14" w:leftChars="323" w:hanging="36" w:hangingChars="13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糖类的概念、分类、主要生理功能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1240" w:leftChars="324" w:hanging="560" w:hanging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单糖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寡糖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多糖的概念、特性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1240" w:leftChars="324" w:hanging="560" w:hanging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单糖的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立体</w:t>
      </w:r>
      <w:r>
        <w:rPr>
          <w:rFonts w:hint="eastAsia" w:ascii="仿宋" w:hAnsi="仿宋" w:eastAsia="仿宋" w:cs="仿宋"/>
          <w:sz w:val="28"/>
          <w:szCs w:val="28"/>
        </w:rPr>
        <w:t>结构、</w:t>
      </w:r>
      <w:r>
        <w:rPr>
          <w:rFonts w:hint="eastAsia" w:ascii="仿宋" w:hAnsi="仿宋" w:eastAsia="仿宋" w:cs="仿宋"/>
          <w:sz w:val="28"/>
          <w:szCs w:val="28"/>
        </w:rPr>
        <w:t>构型、构象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脂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质和生物膜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脂类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物质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的概念，理化特性与功能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三酰甘油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和脂肪酸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的分子结构，理化特性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磷脂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和鞘脂类物质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基本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结构和功能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类固醇的结构特征和生理功能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生物膜的结构和流动性特征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90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酶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酶的基本概念、化学本质与组成（23）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酶的命名和分类（24）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酶的专一性和其作用机制（25）</w:t>
      </w:r>
    </w:p>
    <w:p>
      <w:pPr>
        <w:keepNext w:val="0"/>
        <w:keepLines w:val="0"/>
        <w:pageBreakBefore w:val="0"/>
        <w:tabs>
          <w:tab w:val="left" w:pos="1942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05" w:leftChars="329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酶促反应动力学及影响酶促反应速率的主要因素（26）</w:t>
      </w:r>
    </w:p>
    <w:p>
      <w:pPr>
        <w:keepNext w:val="0"/>
        <w:keepLines w:val="0"/>
        <w:pageBreakBefore w:val="0"/>
        <w:tabs>
          <w:tab w:val="left" w:pos="900"/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第七章 维生素和辅酶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ind w:left="850" w:leftChars="405" w:firstLine="33" w:firstLineChars="12"/>
        <w:textAlignment w:val="auto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脂溶性和水溶性维生素的概念和基本性质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57" w:afterLines="50" w:line="240" w:lineRule="auto"/>
        <w:ind w:left="850" w:leftChars="405" w:firstLine="33" w:firstLineChars="12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维生素作为辅酶在酶的活性中所发挥的作用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八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章　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新陈代谢总论和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生物氧化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新陈代谢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高能化合物的概念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ATP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结构和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生物学功能（30）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生物氧化的概念、本质及生物学意义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呼吸链及其组成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机体</w:t>
      </w:r>
      <w:r>
        <w:rPr>
          <w:rFonts w:hint="eastAsia" w:ascii="仿宋" w:hAnsi="仿宋" w:eastAsia="仿宋" w:cs="仿宋"/>
          <w:sz w:val="28"/>
          <w:szCs w:val="28"/>
        </w:rPr>
        <w:t>CO</w:t>
      </w:r>
      <w:r>
        <w:rPr>
          <w:rFonts w:hint="eastAsia" w:ascii="仿宋" w:hAnsi="仿宋" w:eastAsia="仿宋" w:cs="仿宋"/>
          <w:sz w:val="28"/>
          <w:szCs w:val="28"/>
          <w:vertAlign w:val="subscript"/>
        </w:rPr>
        <w:t>2</w:t>
      </w:r>
      <w:r>
        <w:rPr>
          <w:rFonts w:hint="eastAsia" w:ascii="仿宋" w:hAnsi="仿宋" w:eastAsia="仿宋" w:cs="仿宋"/>
          <w:sz w:val="28"/>
          <w:szCs w:val="28"/>
          <w:vertAlign w:val="subscript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H</w:t>
      </w:r>
      <w:r>
        <w:rPr>
          <w:rFonts w:hint="eastAsia" w:ascii="仿宋" w:hAnsi="仿宋" w:eastAsia="仿宋" w:cs="仿宋"/>
          <w:sz w:val="28"/>
          <w:szCs w:val="28"/>
          <w:vertAlign w:val="subscript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O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 xml:space="preserve">ATP </w:t>
      </w:r>
      <w:r>
        <w:rPr>
          <w:rFonts w:hint="eastAsia" w:ascii="仿宋" w:hAnsi="仿宋" w:eastAsia="仿宋" w:cs="仿宋"/>
          <w:sz w:val="28"/>
          <w:szCs w:val="28"/>
        </w:rPr>
        <w:t>的生成方式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电子传递方式及</w:t>
      </w:r>
      <w:r>
        <w:rPr>
          <w:rFonts w:hint="eastAsia" w:ascii="仿宋" w:hAnsi="仿宋" w:eastAsia="仿宋" w:cs="仿宋"/>
          <w:sz w:val="28"/>
          <w:szCs w:val="28"/>
        </w:rPr>
        <w:t>氧化磷酸化概念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2" w:leftChars="372" w:hanging="1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胞液中NADH的跨膜转运方式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第九章 糖代谢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多糖的酶促降解方式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糖在生物机体输送的形式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来源和去路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糖酵解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38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）、</w:t>
      </w:r>
      <w:r>
        <w:rPr>
          <w:rFonts w:hint="eastAsia" w:ascii="仿宋" w:hAnsi="仿宋" w:eastAsia="仿宋" w:cs="仿宋"/>
          <w:sz w:val="28"/>
          <w:szCs w:val="28"/>
        </w:rPr>
        <w:t>三羧酸循环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和磷酸戊糖代谢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途径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糖原合成及分解的基本反应过程及生理意义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糖异生概念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基本</w:t>
      </w:r>
      <w:r>
        <w:rPr>
          <w:rFonts w:hint="eastAsia" w:ascii="仿宋" w:hAnsi="仿宋" w:eastAsia="仿宋" w:cs="仿宋"/>
          <w:sz w:val="28"/>
          <w:szCs w:val="28"/>
        </w:rPr>
        <w:t>过程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第十章 脂质代谢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脂肪的消化吸收</w:t>
      </w:r>
      <w:r>
        <w:rPr>
          <w:rFonts w:hint="eastAsia" w:ascii="仿宋" w:hAnsi="仿宋" w:eastAsia="仿宋" w:cs="仿宋"/>
          <w:sz w:val="28"/>
          <w:szCs w:val="28"/>
        </w:rPr>
        <w:t>和酶促水解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甘油、脂肪酸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氧化过程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酮体代谢</w:t>
      </w:r>
      <w:r>
        <w:rPr>
          <w:rFonts w:hint="eastAsia" w:ascii="仿宋" w:hAnsi="仿宋" w:eastAsia="仿宋" w:cs="仿宋"/>
          <w:sz w:val="28"/>
          <w:szCs w:val="28"/>
        </w:rPr>
        <w:t>途径及其</w:t>
      </w:r>
      <w:r>
        <w:rPr>
          <w:rFonts w:hint="eastAsia" w:ascii="仿宋" w:hAnsi="仿宋" w:eastAsia="仿宋" w:cs="仿宋"/>
          <w:sz w:val="28"/>
          <w:szCs w:val="28"/>
        </w:rPr>
        <w:t>生理意义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脂肪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的基本</w:t>
      </w:r>
      <w:r>
        <w:rPr>
          <w:rFonts w:hint="eastAsia" w:ascii="仿宋" w:hAnsi="仿宋" w:eastAsia="仿宋" w:cs="仿宋"/>
          <w:sz w:val="28"/>
          <w:szCs w:val="28"/>
        </w:rPr>
        <w:t>合成过程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十一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　蛋白质降解及氨基酸代谢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蛋白质的酶促降解途径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氨基酸分解代谢过程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48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氨基</w:t>
      </w:r>
      <w:r>
        <w:rPr>
          <w:rFonts w:hint="eastAsia" w:ascii="仿宋" w:hAnsi="仿宋" w:eastAsia="仿宋" w:cs="仿宋"/>
          <w:sz w:val="28"/>
          <w:szCs w:val="28"/>
        </w:rPr>
        <w:t>酸的脱氨基和脱羧基作用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氨的代谢去路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尿素的生成机制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854" w:leftChars="400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氨基酸合成代谢途径类型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</w:rPr>
        <w:t>十二</w:t>
      </w:r>
      <w:r>
        <w:rPr>
          <w:rFonts w:hint="eastAsia" w:ascii="仿宋" w:hAnsi="仿宋" w:eastAsia="仿宋" w:cs="仿宋"/>
          <w:b/>
          <w:sz w:val="28"/>
          <w:szCs w:val="28"/>
        </w:rPr>
        <w:t>章　核苷核苷酸代谢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【考核</w:t>
      </w:r>
      <w:r>
        <w:rPr>
          <w:rFonts w:hint="eastAsia" w:ascii="仿宋" w:hAnsi="仿宋" w:eastAsia="仿宋" w:cs="仿宋"/>
          <w:b/>
          <w:sz w:val="28"/>
          <w:szCs w:val="28"/>
        </w:rPr>
        <w:t>内容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】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7" w:leftChars="368" w:hanging="14" w:hangingChars="5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嘌呤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和嘧啶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核苷酸</w:t>
      </w:r>
      <w:r>
        <w:rPr>
          <w:rFonts w:hint="eastAsia" w:ascii="仿宋" w:hAnsi="仿宋" w:eastAsia="仿宋" w:cs="仿宋"/>
          <w:sz w:val="28"/>
          <w:szCs w:val="28"/>
        </w:rPr>
        <w:t>的分解代谢</w:t>
      </w:r>
      <w:r>
        <w:rPr>
          <w:rFonts w:hint="eastAsia" w:ascii="仿宋" w:hAnsi="仿宋" w:eastAsia="仿宋" w:cs="仿宋"/>
          <w:sz w:val="28"/>
          <w:szCs w:val="28"/>
        </w:rPr>
        <w:t>过程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7" w:leftChars="368" w:hanging="14" w:hangingChars="5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嘌呤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和嘧啶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核苷酸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从头合成途径</w:t>
      </w:r>
    </w:p>
    <w:p>
      <w:pPr>
        <w:keepNext w:val="0"/>
        <w:keepLines w:val="0"/>
        <w:pageBreakBefore w:val="0"/>
        <w:tabs>
          <w:tab w:val="left" w:pos="4860"/>
        </w:tabs>
        <w:wordWrap/>
        <w:topLinePunct w:val="0"/>
        <w:bidi w:val="0"/>
        <w:adjustRightInd w:val="0"/>
        <w:snapToGrid w:val="0"/>
        <w:spacing w:after="157" w:afterLines="50" w:line="240" w:lineRule="auto"/>
        <w:ind w:left="787" w:leftChars="368" w:hanging="14" w:hangingChars="5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核苷三磷酸的合成途径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3B"/>
    <w:rsid w:val="00045DB5"/>
    <w:rsid w:val="0006489E"/>
    <w:rsid w:val="00082A3B"/>
    <w:rsid w:val="000E6028"/>
    <w:rsid w:val="000F3A7C"/>
    <w:rsid w:val="00161765"/>
    <w:rsid w:val="00173D78"/>
    <w:rsid w:val="0025034B"/>
    <w:rsid w:val="00286429"/>
    <w:rsid w:val="00296030"/>
    <w:rsid w:val="002D2045"/>
    <w:rsid w:val="0031137B"/>
    <w:rsid w:val="0035209D"/>
    <w:rsid w:val="00381817"/>
    <w:rsid w:val="003E7C49"/>
    <w:rsid w:val="004D64E0"/>
    <w:rsid w:val="005129DE"/>
    <w:rsid w:val="00543FA9"/>
    <w:rsid w:val="00554E95"/>
    <w:rsid w:val="005D7E93"/>
    <w:rsid w:val="006274A5"/>
    <w:rsid w:val="00633430"/>
    <w:rsid w:val="00741DB6"/>
    <w:rsid w:val="00746D95"/>
    <w:rsid w:val="00775A85"/>
    <w:rsid w:val="007A219D"/>
    <w:rsid w:val="007B3E94"/>
    <w:rsid w:val="0083771F"/>
    <w:rsid w:val="008A0F6A"/>
    <w:rsid w:val="008B02C5"/>
    <w:rsid w:val="008F47B2"/>
    <w:rsid w:val="00921349"/>
    <w:rsid w:val="009D657F"/>
    <w:rsid w:val="009E35E8"/>
    <w:rsid w:val="00A16A6F"/>
    <w:rsid w:val="00A403C3"/>
    <w:rsid w:val="00A710D5"/>
    <w:rsid w:val="00B8634E"/>
    <w:rsid w:val="00BB415E"/>
    <w:rsid w:val="00C21A29"/>
    <w:rsid w:val="00C35A2F"/>
    <w:rsid w:val="00C82C5F"/>
    <w:rsid w:val="00CB5BC4"/>
    <w:rsid w:val="00D571C6"/>
    <w:rsid w:val="00DB559D"/>
    <w:rsid w:val="00DC2BE1"/>
    <w:rsid w:val="00DC2DCB"/>
    <w:rsid w:val="00DC5B44"/>
    <w:rsid w:val="00DD474F"/>
    <w:rsid w:val="00E007A2"/>
    <w:rsid w:val="00E026C3"/>
    <w:rsid w:val="00E564C2"/>
    <w:rsid w:val="00ED460F"/>
    <w:rsid w:val="00F018B4"/>
    <w:rsid w:val="00F41F6E"/>
    <w:rsid w:val="00F620CB"/>
    <w:rsid w:val="00FB154D"/>
    <w:rsid w:val="23A6E9B0"/>
    <w:rsid w:val="2F0FD0B1"/>
    <w:rsid w:val="5ADBE897"/>
    <w:rsid w:val="5FDF3F37"/>
    <w:rsid w:val="6B7A34AD"/>
    <w:rsid w:val="6DAD1B4D"/>
    <w:rsid w:val="77EEC2A3"/>
    <w:rsid w:val="7F9BAEC6"/>
    <w:rsid w:val="BF7B650F"/>
    <w:rsid w:val="BFFBEDBB"/>
    <w:rsid w:val="D6D39FF2"/>
    <w:rsid w:val="DB7D0717"/>
    <w:rsid w:val="DF8DBA89"/>
    <w:rsid w:val="F56326F9"/>
    <w:rsid w:val="F78F8F24"/>
    <w:rsid w:val="FB695FAA"/>
    <w:rsid w:val="FF77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iPriority w:val="0"/>
    <w:pPr>
      <w:tabs>
        <w:tab w:val="left" w:pos="900"/>
        <w:tab w:val="left" w:pos="1080"/>
      </w:tabs>
      <w:ind w:left="566" w:leftChars="283" w:right="420" w:firstLine="284" w:firstLineChars="142"/>
    </w:pPr>
    <w:rPr>
      <w:color w:val="000000"/>
      <w:kern w:val="0"/>
      <w:sz w:val="20"/>
      <w:szCs w:val="20"/>
    </w:rPr>
  </w:style>
  <w:style w:type="paragraph" w:styleId="3">
    <w:name w:val="Plain Text"/>
    <w:basedOn w:val="1"/>
    <w:link w:val="13"/>
    <w:unhideWhenUsed/>
    <w:qFormat/>
    <w:uiPriority w:val="0"/>
    <w:pPr>
      <w:adjustRightInd w:val="0"/>
      <w:snapToGrid w:val="0"/>
      <w:spacing w:beforeLines="50" w:line="360" w:lineRule="auto"/>
      <w:ind w:firstLine="200" w:firstLineChars="200"/>
    </w:pPr>
    <w:rPr>
      <w:rFonts w:ascii="宋体" w:hAnsi="Courier New" w:eastAsia="楷体"/>
      <w:sz w:val="24"/>
      <w:szCs w:val="20"/>
    </w:rPr>
  </w:style>
  <w:style w:type="paragraph" w:styleId="4">
    <w:name w:val="Body Text Indent 2"/>
    <w:basedOn w:val="1"/>
    <w:link w:val="12"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正文文本缩进 2 Char"/>
    <w:basedOn w:val="8"/>
    <w:link w:val="4"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纯文本 Char"/>
    <w:basedOn w:val="8"/>
    <w:link w:val="3"/>
    <w:uiPriority w:val="0"/>
    <w:rPr>
      <w:rFonts w:ascii="宋体" w:hAnsi="Courier New" w:eastAsia="楷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738</Words>
  <Characters>4209</Characters>
  <Lines>35</Lines>
  <Paragraphs>9</Paragraphs>
  <TotalTime>9</TotalTime>
  <ScaleCrop>false</ScaleCrop>
  <LinksUpToDate>false</LinksUpToDate>
  <CharactersWithSpaces>4938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2015-01-24T09:34:00Z</dcterms:created>
  <dc:creator>aa</dc:creator>
  <cp:lastModifiedBy>桃</cp:lastModifiedBy>
  <dcterms:modified xsi:type="dcterms:W3CDTF">2024-06-21T21:42:56Z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18F79065D3392219177A75669A44734C_43</vt:lpwstr>
  </property>
</Properties>
</file>